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CFC6" w14:textId="77777777" w:rsidR="00507F3A" w:rsidRDefault="00507F3A" w:rsidP="00507F3A">
      <w:pPr>
        <w:pStyle w:val="Subtitle"/>
        <w:jc w:val="right"/>
        <w:rPr>
          <w:rFonts w:ascii="Century Gothic" w:hAnsi="Century Gothic"/>
          <w:sz w:val="22"/>
          <w:szCs w:val="22"/>
        </w:rPr>
      </w:pPr>
      <w:r w:rsidRPr="00507F3A">
        <w:rPr>
          <w:rFonts w:ascii="Century Gothic" w:hAnsi="Century Gothic"/>
          <w:noProof/>
          <w:sz w:val="22"/>
          <w:szCs w:val="22"/>
        </w:rPr>
        <w:drawing>
          <wp:anchor distT="0" distB="0" distL="114300" distR="114300" simplePos="0" relativeHeight="251658240" behindDoc="1" locked="0" layoutInCell="1" allowOverlap="1" wp14:anchorId="134CB597" wp14:editId="00DF1749">
            <wp:simplePos x="0" y="0"/>
            <wp:positionH relativeFrom="column">
              <wp:posOffset>104140</wp:posOffset>
            </wp:positionH>
            <wp:positionV relativeFrom="paragraph">
              <wp:posOffset>-733425</wp:posOffset>
            </wp:positionV>
            <wp:extent cx="996696" cy="1563624"/>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696" cy="15636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2"/>
          <w:szCs w:val="22"/>
        </w:rPr>
        <w:t>Exempt</w:t>
      </w:r>
    </w:p>
    <w:p w14:paraId="7A80C7AD" w14:textId="77777777" w:rsidR="00B72EEA" w:rsidRPr="00507F3A" w:rsidRDefault="00B72EEA" w:rsidP="00507F3A">
      <w:pPr>
        <w:pStyle w:val="Subtitle"/>
        <w:rPr>
          <w:rFonts w:ascii="Century Gothic" w:hAnsi="Century Gothic"/>
          <w:sz w:val="22"/>
          <w:szCs w:val="22"/>
        </w:rPr>
      </w:pPr>
      <w:r w:rsidRPr="00507F3A">
        <w:rPr>
          <w:rFonts w:ascii="Century Gothic" w:hAnsi="Century Gothic"/>
          <w:sz w:val="22"/>
          <w:szCs w:val="22"/>
        </w:rPr>
        <w:t>CITY OF NOVI</w:t>
      </w:r>
    </w:p>
    <w:p w14:paraId="397935A7" w14:textId="77777777" w:rsidR="009C6BB8" w:rsidRPr="00507F3A" w:rsidRDefault="00B72EEA" w:rsidP="00507F3A">
      <w:pPr>
        <w:pStyle w:val="Subtitle"/>
        <w:rPr>
          <w:rFonts w:ascii="Century Gothic" w:hAnsi="Century Gothic"/>
          <w:sz w:val="22"/>
          <w:szCs w:val="22"/>
        </w:rPr>
      </w:pPr>
      <w:r w:rsidRPr="00507F3A">
        <w:rPr>
          <w:rFonts w:ascii="Century Gothic" w:hAnsi="Century Gothic"/>
          <w:sz w:val="22"/>
          <w:szCs w:val="22"/>
        </w:rPr>
        <w:t>PLANNER</w:t>
      </w:r>
    </w:p>
    <w:p w14:paraId="7A0C209B" w14:textId="77777777" w:rsidR="009C6BB8" w:rsidRDefault="009C6BB8">
      <w:pPr>
        <w:jc w:val="center"/>
        <w:rPr>
          <w:rFonts w:ascii="Century Gothic" w:hAnsi="Century Gothic"/>
          <w:b/>
          <w:sz w:val="22"/>
          <w:szCs w:val="22"/>
        </w:rPr>
      </w:pPr>
    </w:p>
    <w:p w14:paraId="3E4BCB73" w14:textId="77777777" w:rsidR="00507F3A" w:rsidRDefault="00507F3A" w:rsidP="00D722CE">
      <w:pPr>
        <w:rPr>
          <w:rFonts w:ascii="Century Gothic" w:hAnsi="Century Gothic"/>
          <w:b/>
          <w:sz w:val="22"/>
          <w:szCs w:val="22"/>
        </w:rPr>
      </w:pPr>
    </w:p>
    <w:p w14:paraId="7CC8DF67" w14:textId="77777777" w:rsidR="00507F3A" w:rsidRPr="00507F3A" w:rsidRDefault="00507F3A">
      <w:pPr>
        <w:jc w:val="center"/>
        <w:rPr>
          <w:rFonts w:ascii="Century Gothic" w:hAnsi="Century Gothic"/>
          <w:b/>
          <w:sz w:val="22"/>
          <w:szCs w:val="22"/>
        </w:rPr>
      </w:pPr>
    </w:p>
    <w:p w14:paraId="412F7073" w14:textId="77777777" w:rsidR="007A6716" w:rsidRPr="00507F3A" w:rsidRDefault="007A6716" w:rsidP="007A6716">
      <w:pPr>
        <w:pStyle w:val="Heading1"/>
        <w:rPr>
          <w:rFonts w:ascii="Century Gothic" w:hAnsi="Century Gothic"/>
          <w:sz w:val="22"/>
          <w:szCs w:val="22"/>
        </w:rPr>
      </w:pPr>
      <w:r w:rsidRPr="00507F3A">
        <w:rPr>
          <w:rFonts w:ascii="Century Gothic" w:hAnsi="Century Gothic"/>
          <w:sz w:val="22"/>
          <w:szCs w:val="22"/>
        </w:rPr>
        <w:t>NATURE OF WORK</w:t>
      </w:r>
    </w:p>
    <w:p w14:paraId="53F9B355" w14:textId="77777777" w:rsidR="007A6716" w:rsidRPr="009D6AB6" w:rsidRDefault="007A6716" w:rsidP="007A6716">
      <w:pPr>
        <w:rPr>
          <w:rFonts w:ascii="Century Gothic" w:hAnsi="Century Gothic"/>
          <w:sz w:val="22"/>
          <w:szCs w:val="22"/>
        </w:rPr>
      </w:pPr>
      <w:r w:rsidRPr="009D6AB6">
        <w:rPr>
          <w:rFonts w:ascii="Century Gothic" w:hAnsi="Century Gothic"/>
          <w:sz w:val="22"/>
          <w:szCs w:val="22"/>
        </w:rPr>
        <w:t xml:space="preserve">This is a professional urban planning position at the staff or support level, </w:t>
      </w:r>
      <w:r w:rsidRPr="00874080">
        <w:rPr>
          <w:rFonts w:ascii="Century Gothic" w:eastAsiaTheme="minorHAnsi" w:hAnsi="Century Gothic" w:cstheme="minorBidi"/>
          <w:sz w:val="22"/>
          <w:szCs w:val="22"/>
        </w:rPr>
        <w:t>responsible for site plan review, ordinance interpretation and development, application of the recommendations of the Master Plan, community development and related planning functions.</w:t>
      </w:r>
      <w:r>
        <w:rPr>
          <w:rFonts w:ascii="Century Gothic" w:eastAsiaTheme="minorHAnsi" w:hAnsi="Century Gothic" w:cstheme="minorBidi"/>
          <w:sz w:val="22"/>
          <w:szCs w:val="22"/>
        </w:rPr>
        <w:t xml:space="preserve">  </w:t>
      </w:r>
      <w:r w:rsidRPr="009D6AB6">
        <w:rPr>
          <w:rFonts w:ascii="Century Gothic" w:hAnsi="Century Gothic"/>
          <w:sz w:val="22"/>
          <w:szCs w:val="22"/>
        </w:rPr>
        <w:t xml:space="preserve">  The Planner is a full-time administrative employee within the Planning Division of the Community Development Department and reports to the City Planner for work assignments and other guidance.  </w:t>
      </w:r>
    </w:p>
    <w:p w14:paraId="2D61AFA1" w14:textId="77777777" w:rsidR="007A6716" w:rsidRPr="00507F3A" w:rsidRDefault="007A6716" w:rsidP="007A6716">
      <w:pPr>
        <w:rPr>
          <w:rFonts w:ascii="Century Gothic" w:hAnsi="Century Gothic"/>
          <w:sz w:val="22"/>
          <w:szCs w:val="22"/>
        </w:rPr>
      </w:pPr>
    </w:p>
    <w:p w14:paraId="179B6E9C" w14:textId="77777777" w:rsidR="007A6716" w:rsidRPr="00507F3A" w:rsidRDefault="007A6716" w:rsidP="007A6716">
      <w:pPr>
        <w:pStyle w:val="Heading1"/>
        <w:rPr>
          <w:rFonts w:ascii="Century Gothic" w:hAnsi="Century Gothic"/>
          <w:sz w:val="22"/>
          <w:szCs w:val="22"/>
        </w:rPr>
      </w:pPr>
      <w:r w:rsidRPr="00507F3A">
        <w:rPr>
          <w:rFonts w:ascii="Century Gothic" w:hAnsi="Century Gothic"/>
          <w:sz w:val="22"/>
          <w:szCs w:val="22"/>
        </w:rPr>
        <w:t>RESPONSI</w:t>
      </w:r>
      <w:r>
        <w:rPr>
          <w:rFonts w:ascii="Century Gothic" w:hAnsi="Century Gothic"/>
          <w:sz w:val="22"/>
          <w:szCs w:val="22"/>
        </w:rPr>
        <w:t>BILITIES OR PRINCIPLE FUNCTIONS</w:t>
      </w:r>
    </w:p>
    <w:p w14:paraId="40EF1636" w14:textId="77777777" w:rsidR="007A6716" w:rsidRPr="00507F3A" w:rsidRDefault="007A6716" w:rsidP="007A6716">
      <w:pPr>
        <w:numPr>
          <w:ilvl w:val="0"/>
          <w:numId w:val="1"/>
        </w:numPr>
        <w:rPr>
          <w:rFonts w:ascii="Century Gothic" w:hAnsi="Century Gothic"/>
          <w:sz w:val="22"/>
          <w:szCs w:val="22"/>
        </w:rPr>
      </w:pPr>
      <w:r w:rsidRPr="00507F3A">
        <w:rPr>
          <w:rFonts w:ascii="Century Gothic" w:hAnsi="Century Gothic"/>
          <w:sz w:val="22"/>
          <w:szCs w:val="22"/>
        </w:rPr>
        <w:t>Works as part of a multi-disciplinary team in the Plan Review Center on all aspects of site plan review, Zoning Ordinance interpretation, report writing, and preparation of planning studies.</w:t>
      </w:r>
    </w:p>
    <w:p w14:paraId="2F33F0A8" w14:textId="77777777" w:rsidR="007A6716" w:rsidRPr="00507F3A" w:rsidRDefault="007A6716" w:rsidP="007A6716">
      <w:pPr>
        <w:numPr>
          <w:ilvl w:val="0"/>
          <w:numId w:val="1"/>
        </w:numPr>
        <w:rPr>
          <w:rFonts w:ascii="Century Gothic" w:hAnsi="Century Gothic"/>
          <w:sz w:val="22"/>
          <w:szCs w:val="22"/>
        </w:rPr>
      </w:pPr>
      <w:r w:rsidRPr="00507F3A">
        <w:rPr>
          <w:rFonts w:ascii="Century Gothic" w:hAnsi="Century Gothic"/>
          <w:sz w:val="22"/>
          <w:szCs w:val="22"/>
        </w:rPr>
        <w:t xml:space="preserve">Acts as project manager for proposed development projects by coordinating the review letters of professional staff and consultants and assisting applicants through the City’s review procedures from initial project conception through construction.   </w:t>
      </w:r>
    </w:p>
    <w:p w14:paraId="76A42B1B" w14:textId="77777777" w:rsidR="007A6716" w:rsidRPr="00507F3A" w:rsidRDefault="007A6716" w:rsidP="007A6716">
      <w:pPr>
        <w:numPr>
          <w:ilvl w:val="0"/>
          <w:numId w:val="1"/>
        </w:numPr>
        <w:rPr>
          <w:rFonts w:ascii="Century Gothic" w:hAnsi="Century Gothic"/>
          <w:sz w:val="22"/>
          <w:szCs w:val="22"/>
        </w:rPr>
      </w:pPr>
      <w:r w:rsidRPr="00507F3A">
        <w:rPr>
          <w:rFonts w:ascii="Century Gothic" w:hAnsi="Century Gothic"/>
          <w:sz w:val="22"/>
          <w:szCs w:val="22"/>
        </w:rPr>
        <w:t>Interprets and applies codes, ordinance</w:t>
      </w:r>
      <w:r>
        <w:rPr>
          <w:rFonts w:ascii="Century Gothic" w:hAnsi="Century Gothic"/>
          <w:sz w:val="22"/>
          <w:szCs w:val="22"/>
        </w:rPr>
        <w:t>s</w:t>
      </w:r>
      <w:r w:rsidRPr="00507F3A">
        <w:rPr>
          <w:rFonts w:ascii="Century Gothic" w:hAnsi="Century Gothic"/>
          <w:sz w:val="22"/>
          <w:szCs w:val="22"/>
        </w:rPr>
        <w:t xml:space="preserve"> and regulations to various development applications including site plans, plats, and rezoning applications.</w:t>
      </w:r>
    </w:p>
    <w:p w14:paraId="13168EFE" w14:textId="77777777" w:rsidR="007A6716" w:rsidRPr="00507F3A" w:rsidRDefault="007A6716" w:rsidP="007A6716">
      <w:pPr>
        <w:numPr>
          <w:ilvl w:val="0"/>
          <w:numId w:val="1"/>
        </w:numPr>
        <w:rPr>
          <w:rFonts w:ascii="Century Gothic" w:hAnsi="Century Gothic"/>
          <w:sz w:val="22"/>
          <w:szCs w:val="22"/>
        </w:rPr>
      </w:pPr>
      <w:r w:rsidRPr="00507F3A">
        <w:rPr>
          <w:rFonts w:ascii="Century Gothic" w:hAnsi="Century Gothic"/>
          <w:sz w:val="22"/>
          <w:szCs w:val="22"/>
        </w:rPr>
        <w:t xml:space="preserve">Writes and presents site plan review reports, planning and zoning reviews and professional recommendations to the Planning Commission and City Council.  </w:t>
      </w:r>
    </w:p>
    <w:p w14:paraId="63785434" w14:textId="4BEC22F4" w:rsidR="007A6716" w:rsidRPr="00507F3A" w:rsidRDefault="007A6716" w:rsidP="007A6716">
      <w:pPr>
        <w:numPr>
          <w:ilvl w:val="0"/>
          <w:numId w:val="1"/>
        </w:numPr>
        <w:rPr>
          <w:rFonts w:ascii="Century Gothic" w:hAnsi="Century Gothic"/>
          <w:sz w:val="22"/>
          <w:szCs w:val="22"/>
        </w:rPr>
      </w:pPr>
      <w:r w:rsidRPr="00507F3A">
        <w:rPr>
          <w:rFonts w:ascii="Century Gothic" w:hAnsi="Century Gothic"/>
          <w:sz w:val="22"/>
          <w:szCs w:val="22"/>
        </w:rPr>
        <w:t xml:space="preserve">Assists with updates and maintenance of the Master Plan for Land Use, Zoning Ordinance, </w:t>
      </w:r>
      <w:r w:rsidR="00832BBC">
        <w:rPr>
          <w:rFonts w:ascii="Century Gothic" w:hAnsi="Century Gothic"/>
          <w:sz w:val="22"/>
          <w:szCs w:val="22"/>
        </w:rPr>
        <w:t>Active Mobility</w:t>
      </w:r>
      <w:r w:rsidRPr="00507F3A">
        <w:rPr>
          <w:rFonts w:ascii="Century Gothic" w:hAnsi="Century Gothic"/>
          <w:sz w:val="22"/>
          <w:szCs w:val="22"/>
        </w:rPr>
        <w:t xml:space="preserve"> Plan, and other plans and development regulations.</w:t>
      </w:r>
    </w:p>
    <w:p w14:paraId="1A4335FF" w14:textId="77777777" w:rsidR="007A6716" w:rsidRPr="00507F3A" w:rsidRDefault="007A6716" w:rsidP="007A6716">
      <w:pPr>
        <w:numPr>
          <w:ilvl w:val="0"/>
          <w:numId w:val="1"/>
        </w:numPr>
        <w:rPr>
          <w:rFonts w:ascii="Century Gothic" w:hAnsi="Century Gothic"/>
          <w:sz w:val="22"/>
          <w:szCs w:val="22"/>
        </w:rPr>
      </w:pPr>
      <w:r w:rsidRPr="00507F3A">
        <w:rPr>
          <w:rFonts w:ascii="Century Gothic" w:hAnsi="Century Gothic"/>
          <w:sz w:val="22"/>
          <w:szCs w:val="22"/>
        </w:rPr>
        <w:t>Conducts research and prepares technical planning reports as support to departmental planning initiatives, Planning Commission, and City Council requests.</w:t>
      </w:r>
    </w:p>
    <w:p w14:paraId="1F7B28B8" w14:textId="77777777" w:rsidR="007A6716" w:rsidRPr="00507F3A" w:rsidRDefault="007A6716" w:rsidP="007A6716">
      <w:pPr>
        <w:numPr>
          <w:ilvl w:val="0"/>
          <w:numId w:val="1"/>
        </w:numPr>
        <w:rPr>
          <w:rFonts w:ascii="Century Gothic" w:hAnsi="Century Gothic"/>
          <w:sz w:val="22"/>
          <w:szCs w:val="22"/>
        </w:rPr>
      </w:pPr>
      <w:r w:rsidRPr="00507F3A">
        <w:rPr>
          <w:rFonts w:ascii="Century Gothic" w:hAnsi="Century Gothic"/>
          <w:sz w:val="22"/>
          <w:szCs w:val="22"/>
        </w:rPr>
        <w:t>Provides the department with professional planning capabilities in certain specialized technical areas including: non-motorized planning, fiscal impact, Geographic Information Systems, and the Capital Improvements Program.</w:t>
      </w:r>
    </w:p>
    <w:p w14:paraId="52D5CD58" w14:textId="77777777" w:rsidR="007A6716" w:rsidRPr="00507F3A" w:rsidRDefault="007A6716" w:rsidP="007A6716">
      <w:pPr>
        <w:numPr>
          <w:ilvl w:val="0"/>
          <w:numId w:val="1"/>
        </w:numPr>
        <w:rPr>
          <w:rFonts w:ascii="Century Gothic" w:hAnsi="Century Gothic"/>
          <w:sz w:val="22"/>
          <w:szCs w:val="22"/>
        </w:rPr>
      </w:pPr>
      <w:r w:rsidRPr="00507F3A">
        <w:rPr>
          <w:rFonts w:ascii="Century Gothic" w:hAnsi="Century Gothic"/>
          <w:sz w:val="22"/>
          <w:szCs w:val="22"/>
        </w:rPr>
        <w:t>Provides professional staff support to the Planning Commission as a whole, subcommittees of the Planning Commission, and the Walkable Novi Committee.</w:t>
      </w:r>
    </w:p>
    <w:p w14:paraId="6F339324" w14:textId="77777777" w:rsidR="007A6716" w:rsidRPr="00507F3A" w:rsidRDefault="007A6716" w:rsidP="007A6716">
      <w:pPr>
        <w:numPr>
          <w:ilvl w:val="0"/>
          <w:numId w:val="1"/>
        </w:numPr>
        <w:rPr>
          <w:rFonts w:ascii="Century Gothic" w:hAnsi="Century Gothic"/>
          <w:sz w:val="22"/>
          <w:szCs w:val="22"/>
        </w:rPr>
      </w:pPr>
      <w:r w:rsidRPr="00507F3A">
        <w:rPr>
          <w:rFonts w:ascii="Century Gothic" w:hAnsi="Century Gothic"/>
          <w:sz w:val="22"/>
          <w:szCs w:val="22"/>
        </w:rPr>
        <w:t>Provides professional assistance to citizens, developers, and the Planning Commission at meetings, on the phone and in person.</w:t>
      </w:r>
    </w:p>
    <w:p w14:paraId="28A0B4AE" w14:textId="77777777" w:rsidR="007A6716" w:rsidRPr="00507F3A" w:rsidRDefault="007A6716" w:rsidP="007A6716">
      <w:pPr>
        <w:rPr>
          <w:rFonts w:ascii="Century Gothic" w:hAnsi="Century Gothic"/>
          <w:sz w:val="22"/>
          <w:szCs w:val="22"/>
        </w:rPr>
      </w:pPr>
    </w:p>
    <w:p w14:paraId="38404091" w14:textId="77777777" w:rsidR="007A6716" w:rsidRPr="00507F3A" w:rsidRDefault="007A6716" w:rsidP="007A6716">
      <w:pPr>
        <w:pStyle w:val="Heading1"/>
        <w:rPr>
          <w:rFonts w:ascii="Century Gothic" w:hAnsi="Century Gothic"/>
          <w:sz w:val="22"/>
          <w:szCs w:val="22"/>
        </w:rPr>
      </w:pPr>
      <w:r w:rsidRPr="00507F3A">
        <w:rPr>
          <w:rFonts w:ascii="Century Gothic" w:hAnsi="Century Gothic"/>
          <w:sz w:val="22"/>
          <w:szCs w:val="22"/>
        </w:rPr>
        <w:t>DESIRABLE</w:t>
      </w:r>
      <w:r>
        <w:rPr>
          <w:rFonts w:ascii="Century Gothic" w:hAnsi="Century Gothic"/>
          <w:sz w:val="22"/>
          <w:szCs w:val="22"/>
        </w:rPr>
        <w:t xml:space="preserve"> QUALIFICATIONS</w:t>
      </w:r>
    </w:p>
    <w:p w14:paraId="13F9CDD9" w14:textId="77777777" w:rsidR="007A6716" w:rsidRPr="00507F3A" w:rsidRDefault="007A6716" w:rsidP="007A6716">
      <w:pPr>
        <w:numPr>
          <w:ilvl w:val="0"/>
          <w:numId w:val="2"/>
        </w:numPr>
        <w:rPr>
          <w:rFonts w:ascii="Century Gothic" w:hAnsi="Century Gothic"/>
          <w:sz w:val="22"/>
          <w:szCs w:val="22"/>
        </w:rPr>
      </w:pPr>
      <w:r w:rsidRPr="00507F3A">
        <w:rPr>
          <w:rFonts w:ascii="Century Gothic" w:hAnsi="Century Gothic"/>
          <w:sz w:val="22"/>
          <w:szCs w:val="22"/>
        </w:rPr>
        <w:t>Bachelor’s Degree from an accredited college or university in Urban Planning, Urban Studies, Public Administration, or a related field.</w:t>
      </w:r>
    </w:p>
    <w:p w14:paraId="715AC922" w14:textId="0ECA5C06" w:rsidR="007A6716" w:rsidRPr="00507F3A" w:rsidRDefault="00386F05" w:rsidP="007A6716">
      <w:pPr>
        <w:numPr>
          <w:ilvl w:val="0"/>
          <w:numId w:val="2"/>
        </w:numPr>
        <w:rPr>
          <w:rFonts w:ascii="Century Gothic" w:hAnsi="Century Gothic"/>
          <w:sz w:val="22"/>
          <w:szCs w:val="22"/>
        </w:rPr>
      </w:pPr>
      <w:r>
        <w:rPr>
          <w:rFonts w:ascii="Century Gothic" w:hAnsi="Century Gothic"/>
          <w:sz w:val="22"/>
          <w:szCs w:val="22"/>
        </w:rPr>
        <w:t>Graduate</w:t>
      </w:r>
      <w:r w:rsidR="007A6716" w:rsidRPr="00507F3A">
        <w:rPr>
          <w:rFonts w:ascii="Century Gothic" w:hAnsi="Century Gothic"/>
          <w:sz w:val="22"/>
          <w:szCs w:val="22"/>
        </w:rPr>
        <w:t xml:space="preserve"> Degree, and AICP certification </w:t>
      </w:r>
      <w:r>
        <w:rPr>
          <w:rFonts w:ascii="Century Gothic" w:hAnsi="Century Gothic"/>
          <w:sz w:val="22"/>
          <w:szCs w:val="22"/>
        </w:rPr>
        <w:t>preferred</w:t>
      </w:r>
      <w:r w:rsidR="007A6716" w:rsidRPr="00507F3A">
        <w:rPr>
          <w:rFonts w:ascii="Century Gothic" w:hAnsi="Century Gothic"/>
          <w:sz w:val="22"/>
          <w:szCs w:val="22"/>
        </w:rPr>
        <w:t xml:space="preserve">.  </w:t>
      </w:r>
    </w:p>
    <w:p w14:paraId="42E30C3F" w14:textId="7A7CE809" w:rsidR="007A6716" w:rsidRPr="00507F3A" w:rsidRDefault="00386F05" w:rsidP="007A6716">
      <w:pPr>
        <w:numPr>
          <w:ilvl w:val="0"/>
          <w:numId w:val="2"/>
        </w:numPr>
        <w:rPr>
          <w:rFonts w:ascii="Century Gothic" w:hAnsi="Century Gothic"/>
          <w:sz w:val="22"/>
          <w:szCs w:val="22"/>
        </w:rPr>
      </w:pPr>
      <w:r>
        <w:rPr>
          <w:rFonts w:ascii="Century Gothic" w:hAnsi="Century Gothic"/>
          <w:sz w:val="22"/>
          <w:szCs w:val="22"/>
        </w:rPr>
        <w:t>Prior municipal experience preferred.</w:t>
      </w:r>
    </w:p>
    <w:p w14:paraId="1B59A022" w14:textId="77777777" w:rsidR="007A6716" w:rsidRDefault="007A6716" w:rsidP="007A6716">
      <w:pPr>
        <w:numPr>
          <w:ilvl w:val="0"/>
          <w:numId w:val="2"/>
        </w:numPr>
        <w:rPr>
          <w:rFonts w:ascii="Century Gothic" w:hAnsi="Century Gothic"/>
          <w:sz w:val="22"/>
          <w:szCs w:val="22"/>
        </w:rPr>
      </w:pPr>
      <w:r w:rsidRPr="00507F3A">
        <w:rPr>
          <w:rFonts w:ascii="Century Gothic" w:hAnsi="Century Gothic"/>
          <w:sz w:val="22"/>
          <w:szCs w:val="22"/>
        </w:rPr>
        <w:t>A valid State of Michigan driver’s license.</w:t>
      </w:r>
    </w:p>
    <w:p w14:paraId="58610A9F" w14:textId="77777777" w:rsidR="007A6716" w:rsidRPr="00507F3A" w:rsidRDefault="007A6716" w:rsidP="007A6716">
      <w:pPr>
        <w:ind w:left="360"/>
        <w:rPr>
          <w:rFonts w:ascii="Century Gothic" w:hAnsi="Century Gothic"/>
          <w:sz w:val="22"/>
          <w:szCs w:val="22"/>
        </w:rPr>
      </w:pPr>
    </w:p>
    <w:p w14:paraId="1DE16089" w14:textId="77777777" w:rsidR="007A6716" w:rsidRDefault="007A6716" w:rsidP="007A6716">
      <w:pPr>
        <w:rPr>
          <w:rFonts w:ascii="Century Gothic" w:hAnsi="Century Gothic"/>
          <w:sz w:val="22"/>
          <w:szCs w:val="22"/>
        </w:rPr>
      </w:pPr>
    </w:p>
    <w:p w14:paraId="6A413B63" w14:textId="77777777" w:rsidR="007A6716" w:rsidRPr="00507F3A" w:rsidRDefault="007A6716" w:rsidP="007A6716">
      <w:pPr>
        <w:rPr>
          <w:rFonts w:ascii="Century Gothic" w:hAnsi="Century Gothic"/>
          <w:sz w:val="22"/>
          <w:szCs w:val="22"/>
        </w:rPr>
      </w:pPr>
    </w:p>
    <w:p w14:paraId="63903A13" w14:textId="77777777" w:rsidR="007A6716" w:rsidRPr="00D722CE" w:rsidRDefault="007A6716" w:rsidP="007A6716">
      <w:pPr>
        <w:rPr>
          <w:rFonts w:ascii="Century Gothic" w:hAnsi="Century Gothic" w:cs="Arial"/>
          <w:b/>
          <w:sz w:val="22"/>
          <w:szCs w:val="22"/>
          <w:u w:val="single"/>
        </w:rPr>
      </w:pPr>
      <w:r w:rsidRPr="00D722CE">
        <w:rPr>
          <w:rFonts w:ascii="Century Gothic" w:hAnsi="Century Gothic" w:cs="Arial"/>
          <w:b/>
          <w:sz w:val="22"/>
          <w:szCs w:val="22"/>
          <w:u w:val="single"/>
        </w:rPr>
        <w:t xml:space="preserve">ESSENTIAL KNOWLEDGE, SKILLS </w:t>
      </w:r>
      <w:smartTag w:uri="urn:schemas-microsoft-com:office:smarttags" w:element="stockticker">
        <w:r w:rsidRPr="00D722CE">
          <w:rPr>
            <w:rFonts w:ascii="Century Gothic" w:hAnsi="Century Gothic" w:cs="Arial"/>
            <w:b/>
            <w:sz w:val="22"/>
            <w:szCs w:val="22"/>
            <w:u w:val="single"/>
          </w:rPr>
          <w:t>AND</w:t>
        </w:r>
      </w:smartTag>
      <w:r w:rsidRPr="00D722CE">
        <w:rPr>
          <w:rFonts w:ascii="Century Gothic" w:hAnsi="Century Gothic" w:cs="Arial"/>
          <w:b/>
          <w:sz w:val="22"/>
          <w:szCs w:val="22"/>
          <w:u w:val="single"/>
        </w:rPr>
        <w:t xml:space="preserve"> ABILITIES</w:t>
      </w:r>
    </w:p>
    <w:p w14:paraId="2F10E76F" w14:textId="77777777" w:rsidR="007A6716" w:rsidRPr="00507F3A" w:rsidRDefault="007A6716" w:rsidP="007A6716">
      <w:pPr>
        <w:numPr>
          <w:ilvl w:val="0"/>
          <w:numId w:val="3"/>
        </w:numPr>
        <w:rPr>
          <w:rFonts w:ascii="Century Gothic" w:hAnsi="Century Gothic"/>
          <w:sz w:val="22"/>
          <w:szCs w:val="22"/>
        </w:rPr>
      </w:pPr>
      <w:r w:rsidRPr="00507F3A">
        <w:rPr>
          <w:rFonts w:ascii="Century Gothic" w:hAnsi="Century Gothic"/>
          <w:sz w:val="22"/>
          <w:szCs w:val="22"/>
        </w:rPr>
        <w:t>Well-developed knowledge of planning and zoning principles, laws and practices.</w:t>
      </w:r>
    </w:p>
    <w:p w14:paraId="368B62D1" w14:textId="77777777" w:rsidR="007A6716" w:rsidRPr="00507F3A" w:rsidRDefault="007A6716" w:rsidP="007A6716">
      <w:pPr>
        <w:numPr>
          <w:ilvl w:val="0"/>
          <w:numId w:val="3"/>
        </w:numPr>
        <w:rPr>
          <w:rFonts w:ascii="Century Gothic" w:hAnsi="Century Gothic"/>
          <w:sz w:val="22"/>
          <w:szCs w:val="22"/>
        </w:rPr>
      </w:pPr>
      <w:r w:rsidRPr="00507F3A">
        <w:rPr>
          <w:rFonts w:ascii="Century Gothic" w:hAnsi="Century Gothic"/>
          <w:sz w:val="22"/>
          <w:szCs w:val="22"/>
        </w:rPr>
        <w:lastRenderedPageBreak/>
        <w:t>Ability to review site plans, subdivision plats, architectural and engineering design drawings, and to apply provisions of the ordinances and codes to determine compliance with such regulations.</w:t>
      </w:r>
    </w:p>
    <w:p w14:paraId="1C5ACF6F" w14:textId="77777777" w:rsidR="007A6716" w:rsidRPr="00507F3A" w:rsidRDefault="007A6716" w:rsidP="007A6716">
      <w:pPr>
        <w:numPr>
          <w:ilvl w:val="0"/>
          <w:numId w:val="3"/>
        </w:numPr>
        <w:rPr>
          <w:rFonts w:ascii="Century Gothic" w:hAnsi="Century Gothic"/>
          <w:sz w:val="22"/>
          <w:szCs w:val="22"/>
        </w:rPr>
      </w:pPr>
      <w:r w:rsidRPr="00507F3A">
        <w:rPr>
          <w:rFonts w:ascii="Century Gothic" w:hAnsi="Century Gothic"/>
          <w:sz w:val="22"/>
          <w:szCs w:val="22"/>
        </w:rPr>
        <w:t>Excellent communication skills, with a demonstrated ability to establish and maintain effective working relationships with supervisor, co-workers, developers, business owners and the public.</w:t>
      </w:r>
    </w:p>
    <w:p w14:paraId="62D49131" w14:textId="77777777" w:rsidR="007A6716" w:rsidRPr="00507F3A" w:rsidRDefault="007A6716" w:rsidP="007A6716">
      <w:pPr>
        <w:numPr>
          <w:ilvl w:val="0"/>
          <w:numId w:val="3"/>
        </w:numPr>
        <w:rPr>
          <w:rFonts w:ascii="Century Gothic" w:hAnsi="Century Gothic"/>
          <w:sz w:val="22"/>
          <w:szCs w:val="22"/>
        </w:rPr>
      </w:pPr>
      <w:r w:rsidRPr="00507F3A">
        <w:rPr>
          <w:rFonts w:ascii="Century Gothic" w:hAnsi="Century Gothic"/>
          <w:sz w:val="22"/>
          <w:szCs w:val="22"/>
        </w:rPr>
        <w:t>Effective writing and analytical skills.</w:t>
      </w:r>
    </w:p>
    <w:p w14:paraId="0FD2E3AA" w14:textId="77777777" w:rsidR="007A6716" w:rsidRPr="00507F3A" w:rsidRDefault="007A6716" w:rsidP="007A6716">
      <w:pPr>
        <w:numPr>
          <w:ilvl w:val="0"/>
          <w:numId w:val="3"/>
        </w:numPr>
        <w:rPr>
          <w:rFonts w:ascii="Century Gothic" w:hAnsi="Century Gothic"/>
          <w:sz w:val="22"/>
          <w:szCs w:val="22"/>
        </w:rPr>
      </w:pPr>
      <w:r w:rsidRPr="00507F3A">
        <w:rPr>
          <w:rFonts w:ascii="Century Gothic" w:hAnsi="Century Gothic"/>
          <w:sz w:val="22"/>
          <w:szCs w:val="22"/>
        </w:rPr>
        <w:t>Effective public speaking and interpersonal skills to present research findings to boards and commissions.</w:t>
      </w:r>
    </w:p>
    <w:p w14:paraId="2874A296" w14:textId="77777777" w:rsidR="007A6716" w:rsidRPr="00507F3A" w:rsidRDefault="007A6716" w:rsidP="007A6716">
      <w:pPr>
        <w:numPr>
          <w:ilvl w:val="0"/>
          <w:numId w:val="3"/>
        </w:numPr>
        <w:rPr>
          <w:rFonts w:ascii="Century Gothic" w:hAnsi="Century Gothic"/>
          <w:sz w:val="22"/>
          <w:szCs w:val="22"/>
        </w:rPr>
      </w:pPr>
      <w:r w:rsidRPr="00507F3A">
        <w:rPr>
          <w:rFonts w:ascii="Century Gothic" w:hAnsi="Century Gothic"/>
          <w:sz w:val="22"/>
          <w:szCs w:val="22"/>
        </w:rPr>
        <w:t>Ability to manage several projects simultaneously.</w:t>
      </w:r>
    </w:p>
    <w:p w14:paraId="1D8E2651" w14:textId="77777777" w:rsidR="007A6716" w:rsidRPr="00507F3A" w:rsidRDefault="007A6716" w:rsidP="007A6716">
      <w:pPr>
        <w:numPr>
          <w:ilvl w:val="0"/>
          <w:numId w:val="3"/>
        </w:numPr>
        <w:rPr>
          <w:rFonts w:ascii="Century Gothic" w:hAnsi="Century Gothic"/>
          <w:sz w:val="22"/>
          <w:szCs w:val="22"/>
        </w:rPr>
      </w:pPr>
      <w:r w:rsidRPr="00507F3A">
        <w:rPr>
          <w:rFonts w:ascii="Century Gothic" w:hAnsi="Century Gothic"/>
          <w:sz w:val="22"/>
          <w:szCs w:val="22"/>
        </w:rPr>
        <w:t>Ability to work independently or in a team environment, as needed.</w:t>
      </w:r>
    </w:p>
    <w:p w14:paraId="7160B263" w14:textId="77777777" w:rsidR="007A6716" w:rsidRPr="00507F3A" w:rsidRDefault="007A6716" w:rsidP="007A6716">
      <w:pPr>
        <w:numPr>
          <w:ilvl w:val="0"/>
          <w:numId w:val="3"/>
        </w:numPr>
        <w:rPr>
          <w:rFonts w:ascii="Century Gothic" w:hAnsi="Century Gothic"/>
          <w:sz w:val="22"/>
          <w:szCs w:val="22"/>
        </w:rPr>
      </w:pPr>
      <w:r w:rsidRPr="00507F3A">
        <w:rPr>
          <w:rFonts w:ascii="Century Gothic" w:hAnsi="Century Gothic"/>
          <w:sz w:val="22"/>
          <w:szCs w:val="22"/>
        </w:rPr>
        <w:t>General knowledge of the basic concepts and terminology of the Engineering, Woodlands, Wetlands, Architecture, and Economic Development professions.</w:t>
      </w:r>
    </w:p>
    <w:p w14:paraId="25A86C50" w14:textId="77777777" w:rsidR="007A6716" w:rsidRDefault="007A6716" w:rsidP="007A6716">
      <w:pPr>
        <w:numPr>
          <w:ilvl w:val="0"/>
          <w:numId w:val="3"/>
        </w:numPr>
        <w:rPr>
          <w:rFonts w:ascii="Century Gothic" w:hAnsi="Century Gothic"/>
          <w:sz w:val="22"/>
          <w:szCs w:val="22"/>
        </w:rPr>
      </w:pPr>
      <w:r w:rsidRPr="00507F3A">
        <w:rPr>
          <w:rFonts w:ascii="Century Gothic" w:hAnsi="Century Gothic"/>
          <w:sz w:val="22"/>
          <w:szCs w:val="22"/>
        </w:rPr>
        <w:t>Skills in the use of office equipment and technology, including computers and related software, including Microsoft Office, Arc GIS, and permitting applications.</w:t>
      </w:r>
    </w:p>
    <w:p w14:paraId="495005B7" w14:textId="77777777" w:rsidR="007A6716" w:rsidRPr="009E7A31" w:rsidRDefault="007A6716" w:rsidP="007A6716">
      <w:pPr>
        <w:pStyle w:val="BodyText"/>
        <w:numPr>
          <w:ilvl w:val="0"/>
          <w:numId w:val="3"/>
        </w:numPr>
        <w:jc w:val="left"/>
        <w:rPr>
          <w:rFonts w:ascii="Century Gothic" w:hAnsi="Century Gothic" w:cs="Arial"/>
          <w:sz w:val="22"/>
          <w:szCs w:val="22"/>
          <w:u w:val="single"/>
        </w:rPr>
      </w:pPr>
      <w:r w:rsidRPr="009E7A31">
        <w:rPr>
          <w:rFonts w:ascii="Century Gothic" w:hAnsi="Century Gothic"/>
          <w:sz w:val="22"/>
          <w:szCs w:val="22"/>
        </w:rPr>
        <w:t xml:space="preserve">Conducts himself/herself in a manner that is congruent to the City’s Leadership Philosophy and the ICMA Code of Ethics. </w:t>
      </w:r>
    </w:p>
    <w:p w14:paraId="1DF8105B" w14:textId="77777777" w:rsidR="007A6716" w:rsidRPr="00DC6287" w:rsidRDefault="007A6716" w:rsidP="007A6716">
      <w:pPr>
        <w:pStyle w:val="ListParagraph"/>
        <w:widowControl w:val="0"/>
        <w:numPr>
          <w:ilvl w:val="0"/>
          <w:numId w:val="3"/>
        </w:numPr>
        <w:tabs>
          <w:tab w:val="left" w:pos="840"/>
        </w:tabs>
        <w:ind w:right="39"/>
        <w:rPr>
          <w:rFonts w:ascii="Century Gothic" w:eastAsia="Century Gothic" w:hAnsi="Century Gothic" w:cs="Century Gothic"/>
          <w:sz w:val="22"/>
          <w:szCs w:val="22"/>
        </w:rPr>
      </w:pPr>
      <w:r w:rsidRPr="00B4378A">
        <w:rPr>
          <w:rFonts w:ascii="Century Gothic" w:eastAsia="Century Gothic" w:hAnsi="Century Gothic" w:cs="Century Gothic"/>
          <w:sz w:val="22"/>
          <w:szCs w:val="22"/>
        </w:rPr>
        <w:t>Demonst</w:t>
      </w:r>
      <w:r w:rsidRPr="00B4378A">
        <w:rPr>
          <w:rFonts w:ascii="Century Gothic" w:eastAsia="Century Gothic" w:hAnsi="Century Gothic" w:cs="Century Gothic"/>
          <w:spacing w:val="-1"/>
          <w:sz w:val="22"/>
          <w:szCs w:val="22"/>
        </w:rPr>
        <w:t>r</w:t>
      </w:r>
      <w:r w:rsidRPr="00B4378A">
        <w:rPr>
          <w:rFonts w:ascii="Century Gothic" w:eastAsia="Century Gothic" w:hAnsi="Century Gothic" w:cs="Century Gothic"/>
          <w:sz w:val="22"/>
          <w:szCs w:val="22"/>
        </w:rPr>
        <w:t>ated a</w:t>
      </w:r>
      <w:r w:rsidRPr="00B4378A">
        <w:rPr>
          <w:rFonts w:ascii="Century Gothic" w:eastAsia="Century Gothic" w:hAnsi="Century Gothic" w:cs="Century Gothic"/>
          <w:spacing w:val="-2"/>
          <w:sz w:val="22"/>
          <w:szCs w:val="22"/>
        </w:rPr>
        <w:t>b</w:t>
      </w:r>
      <w:r w:rsidRPr="00B4378A">
        <w:rPr>
          <w:rFonts w:ascii="Century Gothic" w:eastAsia="Century Gothic" w:hAnsi="Century Gothic" w:cs="Century Gothic"/>
          <w:spacing w:val="2"/>
          <w:sz w:val="22"/>
          <w:szCs w:val="22"/>
        </w:rPr>
        <w:t>i</w:t>
      </w:r>
      <w:r w:rsidRPr="00B4378A">
        <w:rPr>
          <w:rFonts w:ascii="Century Gothic" w:eastAsia="Century Gothic" w:hAnsi="Century Gothic" w:cs="Century Gothic"/>
          <w:spacing w:val="-1"/>
          <w:sz w:val="22"/>
          <w:szCs w:val="22"/>
        </w:rPr>
        <w:t>l</w:t>
      </w:r>
      <w:r w:rsidRPr="00B4378A">
        <w:rPr>
          <w:rFonts w:ascii="Century Gothic" w:eastAsia="Century Gothic" w:hAnsi="Century Gothic" w:cs="Century Gothic"/>
          <w:sz w:val="22"/>
          <w:szCs w:val="22"/>
        </w:rPr>
        <w:t>ity to consistently a</w:t>
      </w:r>
      <w:r w:rsidRPr="00B4378A">
        <w:rPr>
          <w:rFonts w:ascii="Century Gothic" w:eastAsia="Century Gothic" w:hAnsi="Century Gothic" w:cs="Century Gothic"/>
          <w:spacing w:val="1"/>
          <w:sz w:val="22"/>
          <w:szCs w:val="22"/>
        </w:rPr>
        <w:t>n</w:t>
      </w:r>
      <w:r w:rsidRPr="00B4378A">
        <w:rPr>
          <w:rFonts w:ascii="Century Gothic" w:eastAsia="Century Gothic" w:hAnsi="Century Gothic" w:cs="Century Gothic"/>
          <w:sz w:val="22"/>
          <w:szCs w:val="22"/>
        </w:rPr>
        <w:t>d</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effecti</w:t>
      </w:r>
      <w:r w:rsidRPr="00B4378A">
        <w:rPr>
          <w:rFonts w:ascii="Century Gothic" w:eastAsia="Century Gothic" w:hAnsi="Century Gothic" w:cs="Century Gothic"/>
          <w:spacing w:val="1"/>
          <w:sz w:val="22"/>
          <w:szCs w:val="22"/>
        </w:rPr>
        <w:t>v</w:t>
      </w:r>
      <w:r w:rsidRPr="00B4378A">
        <w:rPr>
          <w:rFonts w:ascii="Century Gothic" w:eastAsia="Century Gothic" w:hAnsi="Century Gothic" w:cs="Century Gothic"/>
          <w:sz w:val="22"/>
          <w:szCs w:val="22"/>
        </w:rPr>
        <w:t>e</w:t>
      </w:r>
      <w:r w:rsidRPr="00B4378A">
        <w:rPr>
          <w:rFonts w:ascii="Century Gothic" w:eastAsia="Century Gothic" w:hAnsi="Century Gothic" w:cs="Century Gothic"/>
          <w:spacing w:val="-1"/>
          <w:sz w:val="22"/>
          <w:szCs w:val="22"/>
        </w:rPr>
        <w:t>l</w:t>
      </w:r>
      <w:r w:rsidRPr="00B4378A">
        <w:rPr>
          <w:rFonts w:ascii="Century Gothic" w:eastAsia="Century Gothic" w:hAnsi="Century Gothic" w:cs="Century Gothic"/>
          <w:sz w:val="22"/>
          <w:szCs w:val="22"/>
        </w:rPr>
        <w:t>y</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pro</w:t>
      </w:r>
      <w:r w:rsidRPr="00B4378A">
        <w:rPr>
          <w:rFonts w:ascii="Century Gothic" w:eastAsia="Century Gothic" w:hAnsi="Century Gothic" w:cs="Century Gothic"/>
          <w:spacing w:val="1"/>
          <w:sz w:val="22"/>
          <w:szCs w:val="22"/>
        </w:rPr>
        <w:t>v</w:t>
      </w:r>
      <w:r w:rsidRPr="00B4378A">
        <w:rPr>
          <w:rFonts w:ascii="Century Gothic" w:eastAsia="Century Gothic" w:hAnsi="Century Gothic" w:cs="Century Gothic"/>
          <w:sz w:val="22"/>
          <w:szCs w:val="22"/>
        </w:rPr>
        <w:t>ide</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a</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h</w:t>
      </w:r>
      <w:r w:rsidRPr="00B4378A">
        <w:rPr>
          <w:rFonts w:ascii="Century Gothic" w:eastAsia="Century Gothic" w:hAnsi="Century Gothic" w:cs="Century Gothic"/>
          <w:spacing w:val="2"/>
          <w:sz w:val="22"/>
          <w:szCs w:val="22"/>
        </w:rPr>
        <w:t>i</w:t>
      </w:r>
      <w:r w:rsidRPr="00B4378A">
        <w:rPr>
          <w:rFonts w:ascii="Century Gothic" w:eastAsia="Century Gothic" w:hAnsi="Century Gothic" w:cs="Century Gothic"/>
          <w:sz w:val="22"/>
          <w:szCs w:val="22"/>
        </w:rPr>
        <w:t>gh</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level</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of ser</w:t>
      </w:r>
      <w:r w:rsidRPr="00B4378A">
        <w:rPr>
          <w:rFonts w:ascii="Century Gothic" w:eastAsia="Century Gothic" w:hAnsi="Century Gothic" w:cs="Century Gothic"/>
          <w:spacing w:val="1"/>
          <w:sz w:val="22"/>
          <w:szCs w:val="22"/>
        </w:rPr>
        <w:t>vi</w:t>
      </w:r>
      <w:r w:rsidRPr="00B4378A">
        <w:rPr>
          <w:rFonts w:ascii="Century Gothic" w:eastAsia="Century Gothic" w:hAnsi="Century Gothic" w:cs="Century Gothic"/>
          <w:sz w:val="22"/>
          <w:szCs w:val="22"/>
        </w:rPr>
        <w:t>ce</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pacing w:val="1"/>
          <w:sz w:val="22"/>
          <w:szCs w:val="22"/>
        </w:rPr>
        <w:t>i</w:t>
      </w:r>
      <w:r w:rsidRPr="00B4378A">
        <w:rPr>
          <w:rFonts w:ascii="Century Gothic" w:eastAsia="Century Gothic" w:hAnsi="Century Gothic" w:cs="Century Gothic"/>
          <w:sz w:val="22"/>
          <w:szCs w:val="22"/>
        </w:rPr>
        <w:t>n</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accordance</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w</w:t>
      </w:r>
      <w:r w:rsidRPr="00B4378A">
        <w:rPr>
          <w:rFonts w:ascii="Century Gothic" w:eastAsia="Century Gothic" w:hAnsi="Century Gothic" w:cs="Century Gothic"/>
          <w:spacing w:val="2"/>
          <w:sz w:val="22"/>
          <w:szCs w:val="22"/>
        </w:rPr>
        <w:t>i</w:t>
      </w:r>
      <w:r w:rsidRPr="00B4378A">
        <w:rPr>
          <w:rFonts w:ascii="Century Gothic" w:eastAsia="Century Gothic" w:hAnsi="Century Gothic" w:cs="Century Gothic"/>
          <w:sz w:val="22"/>
          <w:szCs w:val="22"/>
        </w:rPr>
        <w:t>th</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the</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No</w:t>
      </w:r>
      <w:r w:rsidRPr="00B4378A">
        <w:rPr>
          <w:rFonts w:ascii="Century Gothic" w:eastAsia="Century Gothic" w:hAnsi="Century Gothic" w:cs="Century Gothic"/>
          <w:spacing w:val="1"/>
          <w:sz w:val="22"/>
          <w:szCs w:val="22"/>
        </w:rPr>
        <w:t>v</w:t>
      </w:r>
      <w:r w:rsidRPr="00B4378A">
        <w:rPr>
          <w:rFonts w:ascii="Century Gothic" w:eastAsia="Century Gothic" w:hAnsi="Century Gothic" w:cs="Century Gothic"/>
          <w:sz w:val="22"/>
          <w:szCs w:val="22"/>
        </w:rPr>
        <w:t>i</w:t>
      </w:r>
      <w:r w:rsidRPr="00B4378A">
        <w:rPr>
          <w:rFonts w:ascii="Century Gothic" w:eastAsia="Century Gothic" w:hAnsi="Century Gothic" w:cs="Century Gothic"/>
          <w:spacing w:val="2"/>
          <w:sz w:val="22"/>
          <w:szCs w:val="22"/>
        </w:rPr>
        <w:t xml:space="preserve"> </w:t>
      </w:r>
      <w:r w:rsidRPr="00B4378A">
        <w:rPr>
          <w:rFonts w:ascii="Century Gothic" w:eastAsia="Century Gothic" w:hAnsi="Century Gothic" w:cs="Century Gothic"/>
          <w:sz w:val="22"/>
          <w:szCs w:val="22"/>
        </w:rPr>
        <w:t>Guest Se</w:t>
      </w:r>
      <w:r w:rsidRPr="00B4378A">
        <w:rPr>
          <w:rFonts w:ascii="Century Gothic" w:eastAsia="Century Gothic" w:hAnsi="Century Gothic" w:cs="Century Gothic"/>
          <w:spacing w:val="-1"/>
          <w:sz w:val="22"/>
          <w:szCs w:val="22"/>
        </w:rPr>
        <w:t>r</w:t>
      </w:r>
      <w:r w:rsidRPr="00B4378A">
        <w:rPr>
          <w:rFonts w:ascii="Century Gothic" w:eastAsia="Century Gothic" w:hAnsi="Century Gothic" w:cs="Century Gothic"/>
          <w:sz w:val="22"/>
          <w:szCs w:val="22"/>
        </w:rPr>
        <w:t>v</w:t>
      </w:r>
      <w:r w:rsidRPr="00B4378A">
        <w:rPr>
          <w:rFonts w:ascii="Century Gothic" w:eastAsia="Century Gothic" w:hAnsi="Century Gothic" w:cs="Century Gothic"/>
          <w:spacing w:val="2"/>
          <w:sz w:val="22"/>
          <w:szCs w:val="22"/>
        </w:rPr>
        <w:t>i</w:t>
      </w:r>
      <w:r w:rsidRPr="00B4378A">
        <w:rPr>
          <w:rFonts w:ascii="Century Gothic" w:eastAsia="Century Gothic" w:hAnsi="Century Gothic" w:cs="Century Gothic"/>
          <w:spacing w:val="-2"/>
          <w:sz w:val="22"/>
          <w:szCs w:val="22"/>
        </w:rPr>
        <w:t>c</w:t>
      </w:r>
      <w:r w:rsidRPr="00B4378A">
        <w:rPr>
          <w:rFonts w:ascii="Century Gothic" w:eastAsia="Century Gothic" w:hAnsi="Century Gothic" w:cs="Century Gothic"/>
          <w:sz w:val="22"/>
          <w:szCs w:val="22"/>
        </w:rPr>
        <w:t>e Guarantee Pol</w:t>
      </w:r>
      <w:r w:rsidRPr="00B4378A">
        <w:rPr>
          <w:rFonts w:ascii="Century Gothic" w:eastAsia="Century Gothic" w:hAnsi="Century Gothic" w:cs="Century Gothic"/>
          <w:spacing w:val="2"/>
          <w:sz w:val="22"/>
          <w:szCs w:val="22"/>
        </w:rPr>
        <w:t>i</w:t>
      </w:r>
      <w:r w:rsidRPr="00B4378A">
        <w:rPr>
          <w:rFonts w:ascii="Century Gothic" w:eastAsia="Century Gothic" w:hAnsi="Century Gothic" w:cs="Century Gothic"/>
          <w:sz w:val="22"/>
          <w:szCs w:val="22"/>
        </w:rPr>
        <w:t>cy to all c</w:t>
      </w:r>
      <w:r w:rsidRPr="00B4378A">
        <w:rPr>
          <w:rFonts w:ascii="Century Gothic" w:eastAsia="Century Gothic" w:hAnsi="Century Gothic" w:cs="Century Gothic"/>
          <w:spacing w:val="1"/>
          <w:sz w:val="22"/>
          <w:szCs w:val="22"/>
        </w:rPr>
        <w:t>u</w:t>
      </w:r>
      <w:r w:rsidRPr="00B4378A">
        <w:rPr>
          <w:rFonts w:ascii="Century Gothic" w:eastAsia="Century Gothic" w:hAnsi="Century Gothic" w:cs="Century Gothic"/>
          <w:sz w:val="22"/>
          <w:szCs w:val="22"/>
        </w:rPr>
        <w:t>stomers</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and</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pacing w:val="1"/>
          <w:sz w:val="22"/>
          <w:szCs w:val="22"/>
        </w:rPr>
        <w:t>vi</w:t>
      </w:r>
      <w:r w:rsidRPr="00B4378A">
        <w:rPr>
          <w:rFonts w:ascii="Century Gothic" w:eastAsia="Century Gothic" w:hAnsi="Century Gothic" w:cs="Century Gothic"/>
          <w:sz w:val="22"/>
          <w:szCs w:val="22"/>
        </w:rPr>
        <w:t>s</w:t>
      </w:r>
      <w:r w:rsidRPr="00B4378A">
        <w:rPr>
          <w:rFonts w:ascii="Century Gothic" w:eastAsia="Century Gothic" w:hAnsi="Century Gothic" w:cs="Century Gothic"/>
          <w:spacing w:val="1"/>
          <w:sz w:val="22"/>
          <w:szCs w:val="22"/>
        </w:rPr>
        <w:t>i</w:t>
      </w:r>
      <w:r w:rsidRPr="00B4378A">
        <w:rPr>
          <w:rFonts w:ascii="Century Gothic" w:eastAsia="Century Gothic" w:hAnsi="Century Gothic" w:cs="Century Gothic"/>
          <w:sz w:val="22"/>
          <w:szCs w:val="22"/>
        </w:rPr>
        <w:t>tors</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ser</w:t>
      </w:r>
      <w:r w:rsidRPr="00B4378A">
        <w:rPr>
          <w:rFonts w:ascii="Century Gothic" w:eastAsia="Century Gothic" w:hAnsi="Century Gothic" w:cs="Century Gothic"/>
          <w:spacing w:val="1"/>
          <w:sz w:val="22"/>
          <w:szCs w:val="22"/>
        </w:rPr>
        <w:t>vi</w:t>
      </w:r>
      <w:r w:rsidRPr="00B4378A">
        <w:rPr>
          <w:rFonts w:ascii="Century Gothic" w:eastAsia="Century Gothic" w:hAnsi="Century Gothic" w:cs="Century Gothic"/>
          <w:sz w:val="22"/>
          <w:szCs w:val="22"/>
        </w:rPr>
        <w:t>ced</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b</w:t>
      </w:r>
      <w:r w:rsidRPr="00B4378A">
        <w:rPr>
          <w:rFonts w:ascii="Century Gothic" w:eastAsia="Century Gothic" w:hAnsi="Century Gothic" w:cs="Century Gothic"/>
          <w:spacing w:val="1"/>
          <w:sz w:val="22"/>
          <w:szCs w:val="22"/>
        </w:rPr>
        <w:t>y</w:t>
      </w:r>
      <w:r w:rsidRPr="00B4378A">
        <w:rPr>
          <w:rFonts w:ascii="Century Gothic" w:eastAsia="Century Gothic" w:hAnsi="Century Gothic" w:cs="Century Gothic"/>
          <w:sz w:val="22"/>
          <w:szCs w:val="22"/>
        </w:rPr>
        <w:t>,</w:t>
      </w:r>
      <w:r w:rsidRPr="00B4378A">
        <w:rPr>
          <w:rFonts w:ascii="Century Gothic" w:eastAsia="Century Gothic" w:hAnsi="Century Gothic" w:cs="Century Gothic"/>
          <w:spacing w:val="1"/>
          <w:sz w:val="22"/>
          <w:szCs w:val="22"/>
        </w:rPr>
        <w:t xml:space="preserve"> </w:t>
      </w:r>
      <w:r w:rsidRPr="00B4378A">
        <w:rPr>
          <w:rFonts w:ascii="Century Gothic" w:eastAsia="Century Gothic" w:hAnsi="Century Gothic" w:cs="Century Gothic"/>
          <w:sz w:val="22"/>
          <w:szCs w:val="22"/>
        </w:rPr>
        <w:t xml:space="preserve">as well as </w:t>
      </w:r>
      <w:r w:rsidRPr="00B4378A">
        <w:rPr>
          <w:rFonts w:ascii="Century Gothic" w:eastAsia="Century Gothic" w:hAnsi="Century Gothic" w:cs="Century Gothic"/>
          <w:spacing w:val="-1"/>
          <w:sz w:val="22"/>
          <w:szCs w:val="22"/>
        </w:rPr>
        <w:t>w</w:t>
      </w:r>
      <w:r w:rsidRPr="00B4378A">
        <w:rPr>
          <w:rFonts w:ascii="Century Gothic" w:eastAsia="Century Gothic" w:hAnsi="Century Gothic" w:cs="Century Gothic"/>
          <w:spacing w:val="2"/>
          <w:sz w:val="22"/>
          <w:szCs w:val="22"/>
        </w:rPr>
        <w:t>i</w:t>
      </w:r>
      <w:r w:rsidRPr="00B4378A">
        <w:rPr>
          <w:rFonts w:ascii="Century Gothic" w:eastAsia="Century Gothic" w:hAnsi="Century Gothic" w:cs="Century Gothic"/>
          <w:sz w:val="22"/>
          <w:szCs w:val="22"/>
        </w:rPr>
        <w:t>t</w:t>
      </w:r>
      <w:r w:rsidRPr="00B4378A">
        <w:rPr>
          <w:rFonts w:ascii="Century Gothic" w:eastAsia="Century Gothic" w:hAnsi="Century Gothic" w:cs="Century Gothic"/>
          <w:spacing w:val="-1"/>
          <w:sz w:val="22"/>
          <w:szCs w:val="22"/>
        </w:rPr>
        <w:t>h</w:t>
      </w:r>
      <w:r w:rsidRPr="00B4378A">
        <w:rPr>
          <w:rFonts w:ascii="Century Gothic" w:eastAsia="Century Gothic" w:hAnsi="Century Gothic" w:cs="Century Gothic"/>
          <w:sz w:val="22"/>
          <w:szCs w:val="22"/>
        </w:rPr>
        <w:t>in in the C</w:t>
      </w:r>
      <w:r w:rsidRPr="00B4378A">
        <w:rPr>
          <w:rFonts w:ascii="Century Gothic" w:eastAsia="Century Gothic" w:hAnsi="Century Gothic" w:cs="Century Gothic"/>
          <w:spacing w:val="2"/>
          <w:sz w:val="22"/>
          <w:szCs w:val="22"/>
        </w:rPr>
        <w:t>i</w:t>
      </w:r>
      <w:r w:rsidRPr="00B4378A">
        <w:rPr>
          <w:rFonts w:ascii="Century Gothic" w:eastAsia="Century Gothic" w:hAnsi="Century Gothic" w:cs="Century Gothic"/>
          <w:sz w:val="22"/>
          <w:szCs w:val="22"/>
        </w:rPr>
        <w:t>ty orga</w:t>
      </w:r>
      <w:r w:rsidRPr="00B4378A">
        <w:rPr>
          <w:rFonts w:ascii="Century Gothic" w:eastAsia="Century Gothic" w:hAnsi="Century Gothic" w:cs="Century Gothic"/>
          <w:spacing w:val="-1"/>
          <w:sz w:val="22"/>
          <w:szCs w:val="22"/>
        </w:rPr>
        <w:t>n</w:t>
      </w:r>
      <w:r w:rsidRPr="00B4378A">
        <w:rPr>
          <w:rFonts w:ascii="Century Gothic" w:eastAsia="Century Gothic" w:hAnsi="Century Gothic" w:cs="Century Gothic"/>
          <w:spacing w:val="1"/>
          <w:sz w:val="22"/>
          <w:szCs w:val="22"/>
        </w:rPr>
        <w:t>i</w:t>
      </w:r>
      <w:r w:rsidRPr="00B4378A">
        <w:rPr>
          <w:rFonts w:ascii="Century Gothic" w:eastAsia="Century Gothic" w:hAnsi="Century Gothic" w:cs="Century Gothic"/>
          <w:sz w:val="22"/>
          <w:szCs w:val="22"/>
        </w:rPr>
        <w:t>zation.</w:t>
      </w:r>
    </w:p>
    <w:p w14:paraId="5098227D" w14:textId="77777777" w:rsidR="007A6716" w:rsidRPr="00D722CE" w:rsidRDefault="007A6716" w:rsidP="007A6716">
      <w:pPr>
        <w:numPr>
          <w:ilvl w:val="0"/>
          <w:numId w:val="3"/>
        </w:numPr>
        <w:jc w:val="both"/>
        <w:rPr>
          <w:rFonts w:ascii="Century Gothic" w:hAnsi="Century Gothic"/>
          <w:sz w:val="22"/>
          <w:szCs w:val="22"/>
        </w:rPr>
      </w:pPr>
      <w:r w:rsidRPr="00367544">
        <w:rPr>
          <w:rFonts w:ascii="Century Gothic" w:hAnsi="Century Gothic"/>
          <w:sz w:val="22"/>
          <w:szCs w:val="22"/>
        </w:rPr>
        <w:t>Demonstrated ability to value</w:t>
      </w:r>
      <w:r w:rsidRPr="00C25BF2">
        <w:rPr>
          <w:rFonts w:ascii="Century Gothic" w:hAnsi="Century Gothic"/>
          <w:sz w:val="22"/>
          <w:szCs w:val="22"/>
        </w:rPr>
        <w:t xml:space="preserve"> diversity in the work place and community</w:t>
      </w:r>
      <w:r>
        <w:rPr>
          <w:rFonts w:ascii="Century Gothic" w:hAnsi="Century Gothic"/>
          <w:sz w:val="22"/>
          <w:szCs w:val="22"/>
        </w:rPr>
        <w:t>.</w:t>
      </w:r>
    </w:p>
    <w:p w14:paraId="776FEE6C" w14:textId="77777777" w:rsidR="007A6716" w:rsidRPr="00507F3A" w:rsidRDefault="007A6716" w:rsidP="007A6716">
      <w:pPr>
        <w:rPr>
          <w:rFonts w:ascii="Century Gothic" w:hAnsi="Century Gothic"/>
          <w:b/>
          <w:sz w:val="22"/>
          <w:szCs w:val="22"/>
          <w:u w:val="single"/>
        </w:rPr>
      </w:pPr>
    </w:p>
    <w:p w14:paraId="1C1A9D59" w14:textId="77777777" w:rsidR="007A6716" w:rsidRPr="00507F3A" w:rsidRDefault="007A6716" w:rsidP="007A6716">
      <w:pPr>
        <w:outlineLvl w:val="0"/>
        <w:rPr>
          <w:rFonts w:ascii="Century Gothic" w:hAnsi="Century Gothic" w:cs="Arial"/>
          <w:b/>
          <w:sz w:val="22"/>
          <w:szCs w:val="22"/>
          <w:u w:val="single"/>
        </w:rPr>
      </w:pPr>
      <w:r w:rsidRPr="00507F3A">
        <w:rPr>
          <w:rFonts w:ascii="Century Gothic" w:hAnsi="Century Gothic" w:cs="Arial"/>
          <w:b/>
          <w:sz w:val="22"/>
          <w:szCs w:val="22"/>
          <w:u w:val="single"/>
        </w:rPr>
        <w:t>PHYSICAL DEMANDS</w:t>
      </w:r>
    </w:p>
    <w:p w14:paraId="44131967" w14:textId="77777777" w:rsidR="007A6716" w:rsidRPr="00507F3A" w:rsidRDefault="007A6716" w:rsidP="007A6716">
      <w:pPr>
        <w:rPr>
          <w:rFonts w:ascii="Century Gothic" w:hAnsi="Century Gothic" w:cs="Arial"/>
          <w:sz w:val="22"/>
          <w:szCs w:val="22"/>
        </w:rPr>
      </w:pPr>
      <w:r w:rsidRPr="00507F3A">
        <w:rPr>
          <w:rFonts w:ascii="Century Gothic" w:hAnsi="Century Gothic" w:cs="Arial"/>
          <w:sz w:val="22"/>
          <w:szCs w:val="22"/>
        </w:rPr>
        <w:t>The physical demands and work environment described herein are representative of those that must be met by an employee to successfully perform the essential functions of this job. Reasonable accommodations may be made to enable individuals with disabilities to perform essential functions.</w:t>
      </w:r>
    </w:p>
    <w:p w14:paraId="2BC2557E" w14:textId="77777777" w:rsidR="007A6716" w:rsidRPr="00507F3A" w:rsidRDefault="007A6716" w:rsidP="007A6716">
      <w:pPr>
        <w:rPr>
          <w:rFonts w:ascii="Century Gothic" w:hAnsi="Century Gothic" w:cs="Arial"/>
          <w:sz w:val="22"/>
          <w:szCs w:val="22"/>
        </w:rPr>
      </w:pPr>
    </w:p>
    <w:p w14:paraId="59568AC7" w14:textId="77777777" w:rsidR="007A6716" w:rsidRPr="00507F3A" w:rsidRDefault="007A6716" w:rsidP="007A6716">
      <w:pPr>
        <w:jc w:val="both"/>
        <w:rPr>
          <w:rFonts w:ascii="Century Gothic" w:hAnsi="Century Gothic" w:cs="Arial"/>
          <w:sz w:val="22"/>
          <w:szCs w:val="22"/>
          <w:shd w:val="clear" w:color="auto" w:fill="FFFFFF"/>
        </w:rPr>
      </w:pPr>
      <w:r w:rsidRPr="00507F3A">
        <w:rPr>
          <w:rFonts w:ascii="Century Gothic" w:hAnsi="Century Gothic" w:cs="Arial"/>
          <w:sz w:val="22"/>
          <w:szCs w:val="22"/>
          <w:shd w:val="clear" w:color="auto" w:fill="FFFFFF"/>
        </w:rPr>
        <w:t>Duties entail the ability to work at a computer keyboard and on the telephone for extended periods of time, operating standard office equipment requiring continuous or repetitive hand/arm movements. Move and lift objects up to 20 pounds such as mail, files and supplies.</w:t>
      </w:r>
    </w:p>
    <w:p w14:paraId="6816E37C" w14:textId="77777777" w:rsidR="007A6716" w:rsidRPr="00507F3A" w:rsidRDefault="007A6716" w:rsidP="007A6716">
      <w:pPr>
        <w:jc w:val="both"/>
        <w:rPr>
          <w:rFonts w:ascii="Century Gothic" w:hAnsi="Century Gothic" w:cs="Arial"/>
          <w:sz w:val="22"/>
          <w:szCs w:val="22"/>
        </w:rPr>
      </w:pPr>
    </w:p>
    <w:p w14:paraId="5121FB2A" w14:textId="77777777" w:rsidR="007A6716" w:rsidRPr="00507F3A" w:rsidRDefault="007A6716" w:rsidP="007A6716">
      <w:pPr>
        <w:outlineLvl w:val="0"/>
        <w:rPr>
          <w:rFonts w:ascii="Century Gothic" w:hAnsi="Century Gothic" w:cs="Arial"/>
          <w:b/>
          <w:sz w:val="22"/>
          <w:szCs w:val="22"/>
          <w:u w:val="single"/>
        </w:rPr>
      </w:pPr>
      <w:r>
        <w:rPr>
          <w:rFonts w:ascii="Century Gothic" w:hAnsi="Century Gothic" w:cs="Arial"/>
          <w:b/>
          <w:sz w:val="22"/>
          <w:szCs w:val="22"/>
          <w:u w:val="single"/>
        </w:rPr>
        <w:t>WORK ENVIRONMENT</w:t>
      </w:r>
    </w:p>
    <w:p w14:paraId="1FAD6269" w14:textId="77777777" w:rsidR="007A6716" w:rsidRPr="00507F3A" w:rsidRDefault="007A6716" w:rsidP="007A6716">
      <w:pPr>
        <w:jc w:val="both"/>
        <w:rPr>
          <w:rFonts w:ascii="Century Gothic" w:hAnsi="Century Gothic" w:cs="Arial"/>
          <w:sz w:val="22"/>
          <w:szCs w:val="22"/>
        </w:rPr>
      </w:pPr>
      <w:r w:rsidRPr="00507F3A">
        <w:rPr>
          <w:rFonts w:ascii="Century Gothic" w:hAnsi="Century Gothic" w:cs="Arial"/>
          <w:sz w:val="22"/>
          <w:szCs w:val="22"/>
        </w:rPr>
        <w:t>While performing the duties of this job, the employee is regularly required to use his/her hands to handle, or feel; reach with hands and arms; and talk or hear.  The employee is frequently required to stand, walk, and sit.  Specific vision abilities required by this job include close vision, color vision, distance vision, depth perception, and the ability to adjust focus. The employee is occasionally required to kneel, crawl, crouch, climb, or stoop.  The employee must occasionally lift and/or move up to 20 pounds</w:t>
      </w:r>
      <w:r>
        <w:rPr>
          <w:rFonts w:ascii="Century Gothic" w:hAnsi="Century Gothic" w:cs="Arial"/>
          <w:sz w:val="22"/>
          <w:szCs w:val="22"/>
        </w:rPr>
        <w:t xml:space="preserve">.  </w:t>
      </w:r>
      <w:r w:rsidRPr="00507F3A">
        <w:rPr>
          <w:rFonts w:ascii="Century Gothic" w:hAnsi="Century Gothic" w:cs="Arial"/>
          <w:sz w:val="22"/>
          <w:szCs w:val="22"/>
        </w:rPr>
        <w:t xml:space="preserve">While performing the duties of this job, the employee works in a normal office setting. </w:t>
      </w:r>
    </w:p>
    <w:p w14:paraId="59A51C0D" w14:textId="77777777" w:rsidR="007A6716" w:rsidRPr="00507F3A" w:rsidRDefault="007A6716" w:rsidP="007A6716">
      <w:pPr>
        <w:rPr>
          <w:rFonts w:ascii="Century Gothic" w:hAnsi="Century Gothic"/>
          <w:sz w:val="22"/>
          <w:szCs w:val="22"/>
        </w:rPr>
      </w:pPr>
    </w:p>
    <w:p w14:paraId="2E320A9F" w14:textId="77777777" w:rsidR="007A6716" w:rsidRPr="00507F3A" w:rsidRDefault="007A6716" w:rsidP="007A6716">
      <w:pPr>
        <w:rPr>
          <w:rFonts w:ascii="Century Gothic" w:hAnsi="Century Gothic"/>
          <w:sz w:val="22"/>
          <w:szCs w:val="22"/>
        </w:rPr>
      </w:pPr>
      <w:r w:rsidRPr="00507F3A">
        <w:rPr>
          <w:rFonts w:ascii="Century Gothic" w:hAnsi="Century Gothic"/>
          <w:sz w:val="22"/>
          <w:szCs w:val="22"/>
        </w:rPr>
        <w:t xml:space="preserve">The above statements are intended to describe the general nature and level of work being performed by people assigned in this classification.  They are not to be construed as an all-inclusive listing of all duties which the employee may be expected to perform.  </w:t>
      </w:r>
    </w:p>
    <w:p w14:paraId="50CE3ED1" w14:textId="023184EB" w:rsidR="00B24A6E" w:rsidRPr="00D722CE" w:rsidRDefault="007A6716" w:rsidP="007A6716">
      <w:pPr>
        <w:rPr>
          <w:rFonts w:ascii="Century Gothic" w:hAnsi="Century Gothic"/>
          <w:b/>
          <w:i/>
          <w:sz w:val="22"/>
          <w:szCs w:val="22"/>
        </w:rPr>
      </w:pPr>
      <w:r w:rsidRPr="00D722CE">
        <w:rPr>
          <w:rFonts w:ascii="Century Gothic" w:hAnsi="Century Gothic"/>
          <w:b/>
          <w:i/>
          <w:sz w:val="22"/>
          <w:szCs w:val="22"/>
        </w:rPr>
        <w:t xml:space="preserve">Updated: </w:t>
      </w:r>
      <w:r w:rsidR="00386F05">
        <w:rPr>
          <w:rFonts w:ascii="Century Gothic" w:hAnsi="Century Gothic"/>
          <w:b/>
          <w:i/>
          <w:sz w:val="22"/>
          <w:szCs w:val="22"/>
        </w:rPr>
        <w:t>4/27/21</w:t>
      </w:r>
    </w:p>
    <w:sectPr w:rsidR="00B24A6E" w:rsidRPr="00D722CE">
      <w:pgSz w:w="12240" w:h="15840" w:code="1"/>
      <w:pgMar w:top="1440" w:right="1440" w:bottom="1440" w:left="1440" w:header="1440" w:footer="1440" w:gutter="0"/>
      <w:paperSrc w:first="2" w:other="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6CC5"/>
    <w:multiLevelType w:val="hybridMultilevel"/>
    <w:tmpl w:val="FCBA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069EB"/>
    <w:multiLevelType w:val="singleLevel"/>
    <w:tmpl w:val="BF84C8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3CB1294"/>
    <w:multiLevelType w:val="singleLevel"/>
    <w:tmpl w:val="BF84C89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C023313"/>
    <w:multiLevelType w:val="singleLevel"/>
    <w:tmpl w:val="BF84C89C"/>
    <w:lvl w:ilvl="0">
      <w:start w:val="1"/>
      <w:numFmt w:val="bullet"/>
      <w:lvlText w:val=""/>
      <w:lvlJc w:val="left"/>
      <w:pPr>
        <w:tabs>
          <w:tab w:val="num" w:pos="360"/>
        </w:tabs>
        <w:ind w:left="360" w:hanging="360"/>
      </w:pPr>
      <w:rPr>
        <w:rFonts w:ascii="Symbol" w:hAnsi="Symbol" w:hint="default"/>
      </w:rPr>
    </w:lvl>
  </w:abstractNum>
  <w:num w:numId="1" w16cid:durableId="1531576769">
    <w:abstractNumId w:val="2"/>
  </w:num>
  <w:num w:numId="2" w16cid:durableId="1199007130">
    <w:abstractNumId w:val="3"/>
  </w:num>
  <w:num w:numId="3" w16cid:durableId="152068702">
    <w:abstractNumId w:val="1"/>
  </w:num>
  <w:num w:numId="4" w16cid:durableId="37836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1215C"/>
    <w:rsid w:val="003817CA"/>
    <w:rsid w:val="00386F05"/>
    <w:rsid w:val="003F2719"/>
    <w:rsid w:val="00507F3A"/>
    <w:rsid w:val="006466DD"/>
    <w:rsid w:val="006A3172"/>
    <w:rsid w:val="00733872"/>
    <w:rsid w:val="0077717A"/>
    <w:rsid w:val="007A6716"/>
    <w:rsid w:val="00800DA6"/>
    <w:rsid w:val="00810E6E"/>
    <w:rsid w:val="00832BBC"/>
    <w:rsid w:val="009C6BB8"/>
    <w:rsid w:val="00A03807"/>
    <w:rsid w:val="00A21640"/>
    <w:rsid w:val="00A31CC3"/>
    <w:rsid w:val="00A565E5"/>
    <w:rsid w:val="00AB47CB"/>
    <w:rsid w:val="00AC17DA"/>
    <w:rsid w:val="00AF5FB8"/>
    <w:rsid w:val="00B24A6E"/>
    <w:rsid w:val="00B72EEA"/>
    <w:rsid w:val="00BA0590"/>
    <w:rsid w:val="00BE13F4"/>
    <w:rsid w:val="00C06419"/>
    <w:rsid w:val="00C3037F"/>
    <w:rsid w:val="00D51A2F"/>
    <w:rsid w:val="00D722CE"/>
    <w:rsid w:val="00DE3A53"/>
    <w:rsid w:val="00E96939"/>
    <w:rsid w:val="00EA6EFE"/>
    <w:rsid w:val="00F9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E4DCEC4"/>
  <w15:docId w15:val="{4D80D2E8-084F-44DF-A6C9-CA0697CC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BalloonText">
    <w:name w:val="Balloon Text"/>
    <w:basedOn w:val="Normal"/>
    <w:link w:val="BalloonTextChar"/>
    <w:uiPriority w:val="99"/>
    <w:semiHidden/>
    <w:unhideWhenUsed/>
    <w:rsid w:val="00507F3A"/>
    <w:rPr>
      <w:rFonts w:ascii="Tahoma" w:hAnsi="Tahoma" w:cs="Tahoma"/>
      <w:sz w:val="16"/>
      <w:szCs w:val="16"/>
    </w:rPr>
  </w:style>
  <w:style w:type="character" w:customStyle="1" w:styleId="BalloonTextChar">
    <w:name w:val="Balloon Text Char"/>
    <w:basedOn w:val="DefaultParagraphFont"/>
    <w:link w:val="BalloonText"/>
    <w:uiPriority w:val="99"/>
    <w:semiHidden/>
    <w:rsid w:val="00507F3A"/>
    <w:rPr>
      <w:rFonts w:ascii="Tahoma" w:hAnsi="Tahoma" w:cs="Tahoma"/>
      <w:sz w:val="16"/>
      <w:szCs w:val="16"/>
    </w:rPr>
  </w:style>
  <w:style w:type="paragraph" w:styleId="ListParagraph">
    <w:name w:val="List Paragraph"/>
    <w:basedOn w:val="Normal"/>
    <w:uiPriority w:val="34"/>
    <w:qFormat/>
    <w:rsid w:val="00D722CE"/>
    <w:pPr>
      <w:ind w:left="720"/>
      <w:contextualSpacing/>
    </w:pPr>
    <w:rPr>
      <w:rFonts w:ascii="Times New Roman" w:hAnsi="Times New Roman"/>
      <w:szCs w:val="24"/>
    </w:rPr>
  </w:style>
  <w:style w:type="paragraph" w:styleId="BodyText">
    <w:name w:val="Body Text"/>
    <w:basedOn w:val="Normal"/>
    <w:link w:val="BodyTextChar"/>
    <w:rsid w:val="00D722CE"/>
    <w:pPr>
      <w:jc w:val="both"/>
    </w:pPr>
    <w:rPr>
      <w:sz w:val="20"/>
    </w:rPr>
  </w:style>
  <w:style w:type="character" w:customStyle="1" w:styleId="BodyTextChar">
    <w:name w:val="Body Text Char"/>
    <w:basedOn w:val="DefaultParagraphFont"/>
    <w:link w:val="BodyText"/>
    <w:rsid w:val="00D722CE"/>
    <w:rPr>
      <w:rFonts w:ascii="Arial" w:hAnsi="Arial"/>
    </w:rPr>
  </w:style>
  <w:style w:type="paragraph" w:styleId="Revision">
    <w:name w:val="Revision"/>
    <w:hidden/>
    <w:uiPriority w:val="99"/>
    <w:semiHidden/>
    <w:rsid w:val="00832BB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CITY OF NOVI</vt:lpstr>
    </vt:vector>
  </TitlesOfParts>
  <Company>City of Novi</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NOVI</dc:title>
  <dc:creator>GIS</dc:creator>
  <cp:lastModifiedBy>Redoutey, Gerald</cp:lastModifiedBy>
  <cp:revision>2</cp:revision>
  <cp:lastPrinted>2013-06-24T15:30:00Z</cp:lastPrinted>
  <dcterms:created xsi:type="dcterms:W3CDTF">2023-05-19T12:46:00Z</dcterms:created>
  <dcterms:modified xsi:type="dcterms:W3CDTF">2023-05-19T12:46:00Z</dcterms:modified>
</cp:coreProperties>
</file>